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bottom w:color="c69b45" w:space="3" w:sz="8" w:val="single"/>
        </w:pBdr>
        <w:spacing w:after="100" w:before="160" w:line="269" w:lineRule="auto"/>
        <w:rPr>
          <w:rFonts w:ascii="Georgia" w:cs="Georgia" w:eastAsia="Georgia" w:hAnsi="Georgia"/>
          <w:b w:val="1"/>
          <w:bCs w:val="1"/>
          <w:color w:val="800020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800020"/>
          <w:sz w:val="36"/>
          <w:szCs w:val="36"/>
          <w:rtl w:val="0"/>
        </w:rPr>
        <w:t xml:space="preserve">Allegato B – Scheda sintetica del candidato</w:t>
      </w:r>
    </w:p>
    <w:tbl>
      <w:tblPr>
        <w:tblStyle w:val="Table1"/>
        <w:tblW w:w="102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0"/>
        <w:gridCol w:w="5100"/>
        <w:tblGridChange w:id="0">
          <w:tblGrid>
            <w:gridCol w:w="5100"/>
            <w:gridCol w:w="5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shd w:fill="f1e3c8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412d28"/>
                <w:sz w:val="21"/>
                <w:szCs w:val="21"/>
                <w:rtl w:val="0"/>
              </w:rPr>
              <w:t xml:space="preserve">Nome e 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tcMar>
              <w:top w:w="120.0" w:type="dxa"/>
              <w:bottom w:w="3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color w:val="412d28"/>
                <w:sz w:val="21"/>
                <w:szCs w:val="2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shd w:fill="f1e3c8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412d28"/>
                <w:sz w:val="21"/>
                <w:szCs w:val="21"/>
                <w:rtl w:val="0"/>
              </w:rPr>
              <w:t xml:space="preserve">Scuola frequentata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tcMar>
              <w:top w:w="120.0" w:type="dxa"/>
              <w:bottom w:w="30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color w:val="412d28"/>
                <w:sz w:val="21"/>
                <w:szCs w:val="2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shd w:fill="f1e3c8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412d28"/>
                <w:sz w:val="21"/>
                <w:szCs w:val="21"/>
                <w:rtl w:val="0"/>
              </w:rPr>
              <w:t xml:space="preserve">Voto di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tcMar>
              <w:top w:w="120.0" w:type="dxa"/>
              <w:bottom w:w="3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color w:val="412d28"/>
                <w:sz w:val="21"/>
                <w:szCs w:val="2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shd w:fill="f1e3c8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412d28"/>
                <w:sz w:val="21"/>
                <w:szCs w:val="21"/>
                <w:rtl w:val="0"/>
              </w:rPr>
              <w:t xml:space="preserve">Corso scelto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tcMar>
              <w:top w:w="120.0" w:type="dxa"/>
              <w:bottom w:w="3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color w:val="412d28"/>
                <w:sz w:val="21"/>
                <w:szCs w:val="2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shd w:fill="f1e3c8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412d28"/>
                <w:sz w:val="21"/>
                <w:szCs w:val="21"/>
                <w:rtl w:val="0"/>
              </w:rPr>
              <w:t xml:space="preserve">Università / ITS / 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tcMar>
              <w:top w:w="120.0" w:type="dxa"/>
              <w:bottom w:w="3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color w:val="412d28"/>
                <w:sz w:val="21"/>
                <w:szCs w:val="2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shd w:fill="f1e3c8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412d28"/>
                <w:sz w:val="21"/>
                <w:szCs w:val="21"/>
                <w:rtl w:val="0"/>
              </w:rPr>
              <w:t xml:space="preserve">Esperienze di volontariato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tcMar>
              <w:top w:w="120.0" w:type="dxa"/>
              <w:bottom w:w="3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color w:val="412d28"/>
                <w:sz w:val="21"/>
                <w:szCs w:val="2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shd w:fill="f1e3c8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412d28"/>
                <w:sz w:val="21"/>
                <w:szCs w:val="21"/>
                <w:rtl w:val="0"/>
              </w:rPr>
              <w:t xml:space="preserve">Attività ecclesiali o oratoriali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tcMar>
              <w:top w:w="120.0" w:type="dxa"/>
              <w:bottom w:w="3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color w:val="412d28"/>
                <w:sz w:val="21"/>
                <w:szCs w:val="2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shd w:fill="f1e3c8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412d28"/>
                <w:sz w:val="21"/>
                <w:szCs w:val="21"/>
                <w:rtl w:val="0"/>
              </w:rPr>
              <w:t xml:space="preserve">Attività culturali, sportive o associative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tcMar>
              <w:top w:w="120.0" w:type="dxa"/>
              <w:bottom w:w="3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color w:val="412d28"/>
                <w:sz w:val="21"/>
                <w:szCs w:val="2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shd w:fill="f1e3c8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412d28"/>
                <w:sz w:val="21"/>
                <w:szCs w:val="21"/>
                <w:rtl w:val="0"/>
              </w:rPr>
              <w:t xml:space="preserve">Competenze e interessi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tcMar>
              <w:top w:w="120.0" w:type="dxa"/>
              <w:bottom w:w="3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color w:val="412d28"/>
                <w:sz w:val="21"/>
                <w:szCs w:val="21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shd w:fill="f1e3c8" w:val="clear"/>
            <w:tcMar>
              <w:top w:w="120.0" w:type="dxa"/>
              <w:bottom w:w="12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412d28"/>
                <w:sz w:val="21"/>
                <w:szCs w:val="21"/>
                <w:rtl w:val="0"/>
              </w:rPr>
              <w:t xml:space="preserve">Altre informazioni utili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b06b" w:space="0" w:sz="6" w:val="single"/>
              <w:left w:color="d1b06b" w:space="0" w:sz="6" w:val="single"/>
              <w:bottom w:color="d1b06b" w:space="0" w:sz="6" w:val="single"/>
              <w:right w:color="d1b06b" w:space="0" w:sz="6" w:val="single"/>
            </w:tcBorders>
            <w:tcMar>
              <w:top w:w="120.0" w:type="dxa"/>
              <w:bottom w:w="3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ptos" w:cs="Aptos" w:eastAsia="Aptos" w:hAnsi="Aptos"/>
                <w:color w:val="412d28"/>
                <w:sz w:val="21"/>
                <w:szCs w:val="21"/>
              </w:rPr>
            </w:pPr>
            <w:r w:rsidDel="00000000" w:rsidR="00000000" w:rsidRPr="00000000">
              <w:rPr>
                <w:rFonts w:ascii="Aptos" w:cs="Aptos" w:eastAsia="Aptos" w:hAnsi="Aptos"/>
                <w:color w:val="412d28"/>
                <w:sz w:val="21"/>
                <w:szCs w:val="21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16">
      <w:pPr>
        <w:spacing w:after="100" w:line="26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